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79" w:rsidRPr="00E0189F" w:rsidRDefault="00E0189F" w:rsidP="00E0189F">
      <w:pPr>
        <w:spacing w:after="0" w:line="440" w:lineRule="exact"/>
        <w:ind w:right="-20"/>
        <w:jc w:val="center"/>
        <w:rPr>
          <w:rFonts w:ascii="標楷體" w:eastAsia="標楷體" w:hAnsi="標楷體" w:cs="標楷體"/>
          <w:b/>
          <w:sz w:val="44"/>
          <w:szCs w:val="44"/>
          <w:lang w:eastAsia="zh-TW"/>
        </w:rPr>
      </w:pPr>
      <w:r w:rsidRPr="00E0189F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教育部通報</w:t>
      </w:r>
    </w:p>
    <w:p w:rsidR="004C22C4" w:rsidRPr="0034683B" w:rsidRDefault="004C22C4" w:rsidP="004C22C4">
      <w:pPr>
        <w:spacing w:after="0" w:line="440" w:lineRule="exact"/>
        <w:ind w:left="113" w:right="33"/>
        <w:jc w:val="right"/>
        <w:rPr>
          <w:rFonts w:ascii="標楷體" w:eastAsia="標楷體" w:hAnsi="標楷體" w:cs="標楷體"/>
          <w:sz w:val="28"/>
          <w:szCs w:val="24"/>
          <w:lang w:eastAsia="zh-TW"/>
        </w:rPr>
      </w:pPr>
      <w:r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110年5月12日</w:t>
      </w:r>
    </w:p>
    <w:p w:rsidR="004D1F79" w:rsidRPr="00E02B40" w:rsidRDefault="00184D35" w:rsidP="00C47A2D">
      <w:pPr>
        <w:spacing w:before="120" w:after="0" w:line="440" w:lineRule="exact"/>
        <w:ind w:left="113" w:right="34"/>
        <w:rPr>
          <w:rFonts w:ascii="標楷體" w:eastAsia="標楷體" w:hAnsi="標楷體" w:cs="標楷體"/>
          <w:sz w:val="28"/>
          <w:szCs w:val="24"/>
          <w:lang w:eastAsia="zh-TW"/>
        </w:rPr>
      </w:pPr>
      <w:r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因應</w:t>
      </w:r>
      <w:proofErr w:type="gramStart"/>
      <w:r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疫</w:t>
      </w:r>
      <w:proofErr w:type="gramEnd"/>
      <w:r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情社區傳播風險升高，依據</w:t>
      </w:r>
      <w:r w:rsidR="006E5E77"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「嚴重特殊傳染性肺炎中央流行</w:t>
      </w:r>
      <w:proofErr w:type="gramStart"/>
      <w:r w:rsidR="006E5E77"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疫</w:t>
      </w:r>
      <w:proofErr w:type="gramEnd"/>
      <w:r w:rsidR="006E5E77"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情指揮中心」</w:t>
      </w:r>
      <w:r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（以下簡稱指揮中心）宣布</w:t>
      </w:r>
      <w:r w:rsidR="007C3AB2">
        <w:rPr>
          <w:rFonts w:ascii="標楷體" w:eastAsia="標楷體" w:hAnsi="標楷體" w:cs="標楷體" w:hint="eastAsia"/>
          <w:sz w:val="28"/>
          <w:szCs w:val="24"/>
          <w:lang w:eastAsia="zh-TW"/>
        </w:rPr>
        <w:t>至110年6月8日</w:t>
      </w:r>
      <w:r w:rsidR="007C3AB2">
        <w:rPr>
          <w:rFonts w:ascii="標楷體" w:eastAsia="標楷體" w:hAnsi="標楷體" w:cs="標楷體" w:hint="eastAsia"/>
          <w:sz w:val="28"/>
          <w:szCs w:val="24"/>
          <w:lang w:eastAsia="zh-TW"/>
        </w:rPr>
        <w:t>(含)前，</w:t>
      </w:r>
      <w:proofErr w:type="gramStart"/>
      <w:r w:rsidR="006E5E77"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疫</w:t>
      </w:r>
      <w:proofErr w:type="gramEnd"/>
      <w:r w:rsidR="006E5E77"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情警戒提升</w:t>
      </w:r>
      <w:r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至第二級</w:t>
      </w:r>
      <w:r w:rsidR="006E5E77" w:rsidRPr="0034683B">
        <w:rPr>
          <w:rFonts w:ascii="標楷體" w:eastAsia="標楷體" w:hAnsi="標楷體" w:cs="標楷體" w:hint="eastAsia"/>
          <w:sz w:val="28"/>
          <w:szCs w:val="24"/>
          <w:lang w:eastAsia="zh-TW"/>
        </w:rPr>
        <w:t>，</w:t>
      </w:r>
      <w:r w:rsidR="00A67C84" w:rsidRPr="0034683B">
        <w:rPr>
          <w:rFonts w:ascii="標楷體" w:eastAsia="標楷體" w:hAnsi="標楷體" w:cs="標楷體"/>
          <w:sz w:val="28"/>
          <w:szCs w:val="24"/>
          <w:lang w:eastAsia="zh-TW"/>
        </w:rPr>
        <w:t>請</w:t>
      </w:r>
      <w:r w:rsidR="00A67C84" w:rsidRPr="0034683B">
        <w:rPr>
          <w:rFonts w:ascii="標楷體" w:eastAsia="標楷體" w:hAnsi="標楷體" w:cs="標楷體"/>
          <w:spacing w:val="-3"/>
          <w:sz w:val="28"/>
          <w:szCs w:val="24"/>
          <w:lang w:eastAsia="zh-TW"/>
        </w:rPr>
        <w:t>各</w:t>
      </w:r>
      <w:r w:rsidR="00DA28A1" w:rsidRPr="0034683B">
        <w:rPr>
          <w:rFonts w:ascii="標楷體" w:eastAsia="標楷體" w:hAnsi="標楷體" w:cs="標楷體" w:hint="eastAsia"/>
          <w:spacing w:val="-3"/>
          <w:sz w:val="28"/>
          <w:szCs w:val="24"/>
          <w:lang w:eastAsia="zh-TW"/>
        </w:rPr>
        <w:t>級學校</w:t>
      </w:r>
      <w:r w:rsidR="00A67C84" w:rsidRPr="0034683B">
        <w:rPr>
          <w:rFonts w:ascii="標楷體" w:eastAsia="標楷體" w:hAnsi="標楷體" w:cs="標楷體"/>
          <w:sz w:val="28"/>
          <w:szCs w:val="24"/>
          <w:lang w:eastAsia="zh-TW"/>
        </w:rPr>
        <w:t>配合辦</w:t>
      </w:r>
      <w:r w:rsidR="00A67C84" w:rsidRPr="0034683B">
        <w:rPr>
          <w:rFonts w:ascii="標楷體" w:eastAsia="標楷體" w:hAnsi="標楷體" w:cs="標楷體"/>
          <w:spacing w:val="-3"/>
          <w:sz w:val="28"/>
          <w:szCs w:val="24"/>
          <w:lang w:eastAsia="zh-TW"/>
        </w:rPr>
        <w:t>理</w:t>
      </w:r>
      <w:r w:rsidR="006E5E77" w:rsidRPr="0034683B">
        <w:rPr>
          <w:rFonts w:ascii="標楷體" w:eastAsia="標楷體" w:hAnsi="標楷體" w:cs="標楷體" w:hint="eastAsia"/>
          <w:spacing w:val="-3"/>
          <w:sz w:val="28"/>
          <w:szCs w:val="24"/>
          <w:lang w:eastAsia="zh-TW"/>
        </w:rPr>
        <w:t>下列措施</w:t>
      </w:r>
      <w:r w:rsidR="00A67C84" w:rsidRPr="0034683B">
        <w:rPr>
          <w:rFonts w:ascii="標楷體" w:eastAsia="標楷體" w:hAnsi="標楷體" w:cs="標楷體"/>
          <w:sz w:val="28"/>
          <w:szCs w:val="24"/>
          <w:lang w:eastAsia="zh-TW"/>
        </w:rPr>
        <w:t>：</w:t>
      </w:r>
    </w:p>
    <w:p w:rsidR="004D1F79" w:rsidRPr="00E02B40" w:rsidRDefault="00A67C84" w:rsidP="00C47A2D">
      <w:pPr>
        <w:spacing w:before="120" w:after="0" w:line="440" w:lineRule="exact"/>
        <w:ind w:left="833" w:right="408" w:hanging="578"/>
        <w:rPr>
          <w:rFonts w:ascii="標楷體" w:eastAsia="標楷體" w:hAnsi="標楷體" w:cs="標楷體"/>
          <w:sz w:val="28"/>
          <w:szCs w:val="24"/>
          <w:lang w:eastAsia="zh-TW"/>
        </w:rPr>
      </w:pPr>
      <w:r w:rsidRPr="00E02B40">
        <w:rPr>
          <w:rFonts w:ascii="標楷體" w:eastAsia="標楷體" w:hAnsi="標楷體" w:cs="標楷體"/>
          <w:sz w:val="28"/>
          <w:szCs w:val="24"/>
          <w:lang w:eastAsia="zh-TW"/>
        </w:rPr>
        <w:t>一</w:t>
      </w:r>
      <w:r w:rsidRPr="00E02B40">
        <w:rPr>
          <w:rFonts w:ascii="標楷體" w:eastAsia="標楷體" w:hAnsi="標楷體" w:cs="標楷體"/>
          <w:spacing w:val="14"/>
          <w:sz w:val="28"/>
          <w:szCs w:val="24"/>
          <w:lang w:eastAsia="zh-TW"/>
        </w:rPr>
        <w:t>、</w:t>
      </w:r>
      <w:r w:rsidRPr="00E02B40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進行校園體溫</w:t>
      </w:r>
      <w:r w:rsidRPr="00E02B40">
        <w:rPr>
          <w:rFonts w:ascii="標楷體" w:eastAsia="標楷體" w:hAnsi="標楷體" w:cs="標楷體"/>
          <w:b/>
          <w:spacing w:val="-3"/>
          <w:position w:val="-2"/>
          <w:sz w:val="28"/>
          <w:szCs w:val="24"/>
          <w:lang w:eastAsia="zh-TW"/>
        </w:rPr>
        <w:t>監測</w:t>
      </w:r>
      <w:r w:rsidRPr="00E02B40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：</w:t>
      </w:r>
    </w:p>
    <w:p w:rsidR="003F6412" w:rsidRPr="0034683B" w:rsidRDefault="00C21253" w:rsidP="003F6412">
      <w:pPr>
        <w:pStyle w:val="a5"/>
        <w:numPr>
          <w:ilvl w:val="0"/>
          <w:numId w:val="1"/>
        </w:numPr>
        <w:spacing w:after="0" w:line="440" w:lineRule="exact"/>
        <w:ind w:leftChars="0" w:left="1418" w:right="256" w:hanging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E02B40">
        <w:rPr>
          <w:rFonts w:ascii="標楷體" w:eastAsia="標楷體" w:hAnsi="標楷體" w:hint="eastAsia"/>
          <w:sz w:val="28"/>
          <w:szCs w:val="28"/>
          <w:lang w:eastAsia="zh-TW"/>
        </w:rPr>
        <w:t>人員</w:t>
      </w:r>
      <w:r w:rsidR="006E5E77" w:rsidRPr="00E02B40">
        <w:rPr>
          <w:rFonts w:ascii="標楷體" w:eastAsia="標楷體" w:hAnsi="標楷體" w:hint="eastAsia"/>
          <w:sz w:val="28"/>
          <w:szCs w:val="28"/>
          <w:lang w:eastAsia="zh-TW"/>
        </w:rPr>
        <w:t>進入學校</w:t>
      </w:r>
      <w:r w:rsidR="006D1366" w:rsidRPr="00E02B40">
        <w:rPr>
          <w:rFonts w:ascii="標楷體" w:eastAsia="標楷體" w:hAnsi="標楷體" w:hint="eastAsia"/>
          <w:sz w:val="28"/>
          <w:szCs w:val="28"/>
          <w:lang w:eastAsia="zh-TW"/>
        </w:rPr>
        <w:t>全面</w:t>
      </w:r>
      <w:r w:rsidR="006E5E77" w:rsidRPr="00E02B40">
        <w:rPr>
          <w:rFonts w:ascii="標楷體" w:eastAsia="標楷體" w:hAnsi="標楷體" w:hint="eastAsia"/>
          <w:sz w:val="28"/>
          <w:szCs w:val="28"/>
          <w:lang w:eastAsia="zh-TW"/>
        </w:rPr>
        <w:t>量測體溫，</w:t>
      </w:r>
      <w:r w:rsidR="006C5CF2" w:rsidRPr="00E02B40">
        <w:rPr>
          <w:rFonts w:ascii="標楷體" w:eastAsia="標楷體" w:hAnsi="標楷體" w:hint="eastAsia"/>
          <w:sz w:val="28"/>
          <w:szCs w:val="28"/>
          <w:lang w:eastAsia="zh-TW"/>
        </w:rPr>
        <w:t>實施</w:t>
      </w:r>
      <w:proofErr w:type="gramStart"/>
      <w:r w:rsidR="006C5CF2" w:rsidRPr="00E02B40">
        <w:rPr>
          <w:rFonts w:ascii="標楷體" w:eastAsia="標楷體" w:hAnsi="標楷體" w:hint="eastAsia"/>
          <w:sz w:val="28"/>
          <w:szCs w:val="28"/>
          <w:lang w:eastAsia="zh-TW"/>
        </w:rPr>
        <w:t>實聯制並</w:t>
      </w:r>
      <w:proofErr w:type="gramEnd"/>
      <w:r w:rsidR="006C5CF2" w:rsidRPr="00E02B40">
        <w:rPr>
          <w:rFonts w:ascii="標楷體" w:eastAsia="標楷體" w:hAnsi="標楷體" w:hint="eastAsia"/>
          <w:sz w:val="28"/>
          <w:szCs w:val="28"/>
          <w:lang w:eastAsia="zh-TW"/>
        </w:rPr>
        <w:t>佩戴口罩</w:t>
      </w:r>
      <w:r w:rsidR="00DD78EE" w:rsidRPr="00E02B4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7E0B67" w:rsidRPr="00E02B4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於每</w:t>
      </w:r>
      <w:r w:rsidR="007E0B67" w:rsidRPr="00E02B40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日</w:t>
      </w:r>
      <w:r w:rsidR="007E0B67" w:rsidRPr="00E02B4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人員</w:t>
      </w:r>
      <w:r w:rsidR="007E0B67" w:rsidRPr="00E02B40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進</w:t>
      </w:r>
      <w:r w:rsidR="007E0B67" w:rsidRPr="00E02B4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入校園開</w:t>
      </w:r>
      <w:r w:rsidR="007E0B67" w:rsidRPr="00E02B40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放</w:t>
      </w:r>
      <w:r w:rsidR="007E0B67" w:rsidRPr="00E02B4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時間</w:t>
      </w:r>
      <w:r w:rsidR="007E0B67" w:rsidRPr="00E02B40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，</w:t>
      </w:r>
      <w:r w:rsidR="007E0B67" w:rsidRPr="00E02B4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安排人力</w:t>
      </w:r>
      <w:r w:rsidR="007E0B67" w:rsidRPr="00E02B40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進</w:t>
      </w:r>
      <w:r w:rsidR="007E0B67" w:rsidRPr="00E02B4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行體</w:t>
      </w:r>
      <w:r w:rsidR="007E0B67" w:rsidRPr="00E02B40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溫</w:t>
      </w:r>
      <w:r w:rsidR="007E0B67" w:rsidRPr="00E02B40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測量，</w:t>
      </w:r>
      <w:proofErr w:type="gramStart"/>
      <w:r w:rsidR="007E0B67" w:rsidRPr="00E02B40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俾</w:t>
      </w:r>
      <w:proofErr w:type="gramEnd"/>
      <w:r w:rsidR="007E0B67" w:rsidRPr="00E02B40">
        <w:rPr>
          <w:rFonts w:ascii="標楷體" w:eastAsia="標楷體" w:hAnsi="標楷體" w:cs="標楷體"/>
          <w:sz w:val="28"/>
          <w:szCs w:val="28"/>
          <w:lang w:eastAsia="zh-TW"/>
        </w:rPr>
        <w:t>監</w:t>
      </w:r>
      <w:r w:rsidR="007E0B67" w:rsidRPr="00E02B40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測高風</w:t>
      </w:r>
      <w:r w:rsidR="007E0B67" w:rsidRPr="00E02B40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險</w:t>
      </w:r>
      <w:r w:rsidR="007E0B67" w:rsidRPr="00E02B40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人員</w:t>
      </w:r>
      <w:r w:rsidR="007E0B67" w:rsidRPr="00E02B40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，在</w:t>
      </w:r>
      <w:r w:rsidR="007E0B67" w:rsidRPr="00E02B40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其進入</w:t>
      </w:r>
      <w:r w:rsidR="007E0B67" w:rsidRPr="00E02B40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校</w:t>
      </w:r>
      <w:r w:rsidR="007E0B67" w:rsidRPr="00E02B40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園前</w:t>
      </w:r>
      <w:r w:rsidR="007E0B67" w:rsidRPr="00E02B40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予以</w:t>
      </w:r>
      <w:r w:rsidR="007E0B67" w:rsidRPr="00E02B40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掌握。</w:t>
      </w:r>
      <w:r w:rsidR="006E5E77" w:rsidRPr="00E02B40">
        <w:rPr>
          <w:rFonts w:ascii="標楷體" w:eastAsia="標楷體" w:hAnsi="標楷體" w:hint="eastAsia"/>
          <w:sz w:val="28"/>
          <w:szCs w:val="28"/>
          <w:lang w:eastAsia="zh-TW"/>
        </w:rPr>
        <w:t>另建議大專校院</w:t>
      </w:r>
      <w:r w:rsidR="00A67C84" w:rsidRPr="00E02B40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於人</w:t>
      </w:r>
      <w:r w:rsidR="00A67C84"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員</w:t>
      </w:r>
      <w:r w:rsidR="00A67C84"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出入</w:t>
      </w:r>
      <w:r w:rsidR="00A67C84"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密</w:t>
      </w:r>
      <w:r w:rsidR="00A67C84"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集地點，</w:t>
      </w:r>
      <w:r w:rsidR="00A67C84"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如</w:t>
      </w:r>
      <w:r w:rsidR="00A67C84"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校園</w:t>
      </w:r>
      <w:r w:rsidR="00A67C84"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大</w:t>
      </w:r>
      <w:r w:rsidR="00A67C84"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門、出入</w:t>
      </w:r>
      <w:r w:rsidR="00A67C84"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頻</w:t>
      </w:r>
      <w:r w:rsidR="00A67C84"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繁之</w:t>
      </w:r>
      <w:r w:rsidR="00A67C84"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側</w:t>
      </w:r>
      <w:r w:rsidR="00A67C84"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門、停</w:t>
      </w:r>
      <w:r w:rsidR="00A67C84"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車</w:t>
      </w:r>
      <w:r w:rsidR="00A67C84"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場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行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政大樓、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教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學大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樓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、圖書館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、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宿舍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及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餐廳等</w:t>
      </w:r>
      <w:r w:rsidR="00184D35" w:rsidRPr="0034683B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，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規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劃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單一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出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入口並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設</w:t>
      </w:r>
      <w:r w:rsidR="00A67C84" w:rsidRPr="0034683B">
        <w:rPr>
          <w:rFonts w:ascii="標楷體" w:eastAsia="標楷體" w:hAnsi="標楷體" w:cs="標楷體"/>
          <w:sz w:val="28"/>
          <w:szCs w:val="28"/>
          <w:lang w:eastAsia="zh-TW"/>
        </w:rPr>
        <w:t>置</w:t>
      </w:r>
      <w:r w:rsidR="00A67C84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防</w:t>
      </w:r>
      <w:r w:rsidR="00A67C84" w:rsidRPr="0034683B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疫</w:t>
      </w:r>
      <w:r w:rsidR="007E0B67"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站</w:t>
      </w:r>
      <w:r w:rsidR="007E0B67" w:rsidRPr="0034683B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3F6412" w:rsidRPr="0034683B" w:rsidRDefault="00A67C84" w:rsidP="003F6412">
      <w:pPr>
        <w:pStyle w:val="a5"/>
        <w:numPr>
          <w:ilvl w:val="0"/>
          <w:numId w:val="1"/>
        </w:numPr>
        <w:spacing w:after="0" w:line="440" w:lineRule="exact"/>
        <w:ind w:leftChars="0" w:left="1418" w:right="256" w:hanging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遇有發燒</w:t>
      </w:r>
      <w:r w:rsidRPr="0034683B">
        <w:rPr>
          <w:rFonts w:ascii="標楷體" w:eastAsia="標楷體" w:hAnsi="標楷體" w:cs="Arial"/>
          <w:spacing w:val="-1"/>
          <w:w w:val="150"/>
          <w:position w:val="-2"/>
          <w:sz w:val="28"/>
          <w:szCs w:val="28"/>
          <w:lang w:eastAsia="zh-TW"/>
        </w:rPr>
        <w:t>(</w:t>
      </w:r>
      <w:r w:rsidRPr="0034683B"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耳</w:t>
      </w:r>
      <w:r w:rsidRPr="0034683B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溫</w:t>
      </w:r>
      <w:r w:rsidRPr="0034683B"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≧</w:t>
      </w:r>
      <w:r w:rsidRPr="0034683B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3</w:t>
      </w:r>
      <w:r w:rsidRPr="0034683B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8</w:t>
      </w:r>
      <w:r w:rsidRPr="0034683B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˚</w:t>
      </w:r>
      <w:r w:rsidRPr="0034683B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C/</w:t>
      </w:r>
      <w:r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額溫</w:t>
      </w:r>
      <w:r w:rsidRPr="0034683B"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≧</w:t>
      </w:r>
      <w:r w:rsidRPr="0034683B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3</w:t>
      </w:r>
      <w:r w:rsidRPr="0034683B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7.</w:t>
      </w:r>
      <w:r w:rsidRPr="0034683B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5</w:t>
      </w:r>
      <w:r w:rsidRPr="0034683B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˚C</w:t>
      </w:r>
      <w:r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)或咳嗽</w:t>
      </w:r>
      <w:r w:rsidRPr="0034683B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、</w:t>
      </w:r>
      <w:r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呼吸</w:t>
      </w:r>
      <w:r w:rsidRPr="0034683B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急促</w:t>
      </w:r>
      <w:r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等呼吸</w:t>
      </w:r>
      <w:r w:rsidRPr="0034683B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道</w:t>
      </w:r>
      <w:r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症狀，</w:t>
      </w:r>
      <w:r w:rsidR="006D1366" w:rsidRPr="0034683B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須戴上口罩，並應予安置於單獨空間，直到離開校園。並請</w:t>
      </w:r>
      <w:r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依</w:t>
      </w:r>
      <w:r w:rsidR="00184D35" w:rsidRPr="0034683B">
        <w:rPr>
          <w:rFonts w:ascii="標楷體" w:eastAsia="標楷體" w:hAnsi="標楷體" w:cs="標楷體" w:hint="eastAsia"/>
          <w:spacing w:val="4"/>
          <w:position w:val="-2"/>
          <w:sz w:val="28"/>
          <w:szCs w:val="28"/>
          <w:lang w:eastAsia="zh-TW"/>
        </w:rPr>
        <w:t>指揮中心</w:t>
      </w:r>
      <w:r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最</w:t>
      </w:r>
      <w:r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新</w:t>
      </w:r>
      <w:r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公告</w:t>
      </w:r>
      <w:r w:rsidR="0005153B" w:rsidRPr="0034683B">
        <w:rPr>
          <w:rFonts w:ascii="標楷體" w:eastAsia="標楷體" w:hAnsi="標楷體" w:cs="標楷體" w:hint="eastAsia"/>
          <w:spacing w:val="2"/>
          <w:position w:val="-2"/>
          <w:sz w:val="28"/>
          <w:szCs w:val="28"/>
          <w:lang w:eastAsia="zh-TW"/>
        </w:rPr>
        <w:t>「</w:t>
      </w:r>
      <w:r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具</w:t>
      </w:r>
      <w:r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感染風險</w:t>
      </w:r>
      <w:r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民</w:t>
      </w:r>
      <w:r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眾追</w:t>
      </w:r>
      <w:r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蹤</w:t>
      </w:r>
      <w:r w:rsidRPr="0034683B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管理機</w:t>
      </w:r>
      <w:r w:rsidRPr="0034683B"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>制</w:t>
      </w:r>
      <w:r w:rsidR="0005153B" w:rsidRPr="0034683B">
        <w:rPr>
          <w:rFonts w:ascii="標楷體" w:eastAsia="標楷體" w:hAnsi="標楷體" w:cs="標楷體" w:hint="eastAsia"/>
          <w:spacing w:val="4"/>
          <w:position w:val="-2"/>
          <w:sz w:val="28"/>
          <w:szCs w:val="28"/>
          <w:lang w:eastAsia="zh-TW"/>
        </w:rPr>
        <w:t>」</w:t>
      </w:r>
      <w:r w:rsidRPr="0034683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之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分類，</w:t>
      </w:r>
      <w:r w:rsidRPr="0034683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並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通報</w:t>
      </w:r>
      <w:r w:rsidRPr="0034683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校安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中心與</w:t>
      </w:r>
      <w:r w:rsidRPr="0034683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健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康中</w:t>
      </w:r>
      <w:r w:rsidRPr="0034683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心</w:t>
      </w:r>
      <w:r w:rsidRPr="0034683B">
        <w:rPr>
          <w:rFonts w:ascii="標楷體" w:eastAsia="標楷體" w:hAnsi="標楷體" w:cs="Arial"/>
          <w:spacing w:val="-1"/>
          <w:w w:val="180"/>
          <w:sz w:val="28"/>
          <w:szCs w:val="28"/>
          <w:lang w:eastAsia="zh-TW"/>
        </w:rPr>
        <w:t>/</w:t>
      </w:r>
      <w:r w:rsidRPr="0034683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衛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保組，</w:t>
      </w:r>
      <w:r w:rsidRPr="0034683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以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利追</w:t>
      </w:r>
      <w:r w:rsidRPr="0034683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蹤與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校園疫</w:t>
      </w:r>
      <w:r w:rsidRPr="0034683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情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掌</w:t>
      </w:r>
      <w:r w:rsidRPr="0034683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控</w:t>
      </w: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DD78EE" w:rsidRDefault="00A67C84" w:rsidP="00C47A2D">
      <w:pPr>
        <w:spacing w:before="120" w:after="0" w:line="440" w:lineRule="exact"/>
        <w:ind w:leftChars="1" w:left="708" w:right="255" w:hangingChars="252" w:hanging="706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34683B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="006E5E77" w:rsidRPr="0034683B">
        <w:rPr>
          <w:rFonts w:ascii="標楷體" w:eastAsia="標楷體" w:hAnsi="標楷體" w:cs="標楷體" w:hint="eastAsia"/>
          <w:sz w:val="28"/>
          <w:szCs w:val="28"/>
          <w:lang w:eastAsia="zh-TW"/>
        </w:rPr>
        <w:t>二</w:t>
      </w:r>
      <w:r w:rsidRPr="0034683B">
        <w:rPr>
          <w:rFonts w:ascii="標楷體" w:eastAsia="標楷體" w:hAnsi="標楷體" w:cs="標楷體"/>
          <w:spacing w:val="14"/>
          <w:sz w:val="28"/>
          <w:szCs w:val="28"/>
          <w:lang w:eastAsia="zh-TW"/>
        </w:rPr>
        <w:t>、</w:t>
      </w:r>
      <w:r w:rsidR="00DA28A1" w:rsidRPr="0034683B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提升</w:t>
      </w:r>
      <w:r w:rsidRPr="0034683B">
        <w:rPr>
          <w:rFonts w:ascii="標楷體" w:eastAsia="標楷體" w:hAnsi="標楷體" w:cs="標楷體"/>
          <w:b/>
          <w:sz w:val="28"/>
          <w:szCs w:val="28"/>
          <w:lang w:eastAsia="zh-TW"/>
        </w:rPr>
        <w:t>校園</w:t>
      </w:r>
      <w:r w:rsidR="00E02B40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環境</w:t>
      </w:r>
      <w:r w:rsidRPr="0034683B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消毒</w:t>
      </w:r>
      <w:r w:rsidR="00DA28A1" w:rsidRPr="0034683B">
        <w:rPr>
          <w:rFonts w:ascii="標楷體" w:eastAsia="標楷體" w:hAnsi="標楷體" w:cs="標楷體" w:hint="eastAsia"/>
          <w:b/>
          <w:spacing w:val="-3"/>
          <w:sz w:val="28"/>
          <w:szCs w:val="28"/>
          <w:lang w:eastAsia="zh-TW"/>
        </w:rPr>
        <w:t>頻率</w:t>
      </w:r>
      <w:r w:rsidRPr="0034683B">
        <w:rPr>
          <w:rFonts w:ascii="標楷體" w:eastAsia="標楷體" w:hAnsi="標楷體" w:cs="標楷體"/>
          <w:b/>
          <w:sz w:val="28"/>
          <w:szCs w:val="28"/>
          <w:lang w:eastAsia="zh-TW"/>
        </w:rPr>
        <w:t>：</w:t>
      </w:r>
    </w:p>
    <w:p w:rsidR="00DD78EE" w:rsidRPr="007605BC" w:rsidRDefault="00DD78EE" w:rsidP="00DD78EE">
      <w:pPr>
        <w:pStyle w:val="a5"/>
        <w:numPr>
          <w:ilvl w:val="0"/>
          <w:numId w:val="11"/>
        </w:numPr>
        <w:tabs>
          <w:tab w:val="left" w:pos="1560"/>
        </w:tabs>
        <w:spacing w:after="0" w:line="440" w:lineRule="exact"/>
        <w:ind w:leftChars="0" w:left="1418" w:right="257"/>
        <w:rPr>
          <w:rFonts w:ascii="標楷體" w:eastAsia="標楷體" w:hAnsi="標楷體" w:cs="標楷體"/>
          <w:spacing w:val="-12"/>
          <w:position w:val="-2"/>
          <w:sz w:val="28"/>
          <w:szCs w:val="28"/>
          <w:lang w:eastAsia="zh-TW"/>
        </w:rPr>
      </w:pPr>
      <w:r w:rsidRPr="007605B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針對教</w:t>
      </w:r>
      <w:r w:rsidRPr="007605BC">
        <w:rPr>
          <w:rFonts w:ascii="標楷體" w:eastAsia="標楷體" w:hAnsi="標楷體" w:cs="標楷體"/>
          <w:spacing w:val="-17"/>
          <w:position w:val="-2"/>
          <w:sz w:val="28"/>
          <w:szCs w:val="28"/>
          <w:lang w:eastAsia="zh-TW"/>
        </w:rPr>
        <w:t>室、</w:t>
      </w:r>
      <w:r w:rsidRPr="007605BC">
        <w:rPr>
          <w:rFonts w:ascii="標楷體" w:eastAsia="標楷體" w:hAnsi="標楷體" w:cs="標楷體" w:hint="eastAsia"/>
          <w:spacing w:val="-17"/>
          <w:position w:val="-2"/>
          <w:sz w:val="28"/>
          <w:szCs w:val="28"/>
          <w:lang w:eastAsia="zh-TW"/>
        </w:rPr>
        <w:t>廁所、</w:t>
      </w:r>
      <w:r w:rsidRPr="007605BC"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宿</w:t>
      </w:r>
      <w:r w:rsidRPr="007605BC">
        <w:rPr>
          <w:rFonts w:ascii="標楷體" w:eastAsia="標楷體" w:hAnsi="標楷體" w:cs="標楷體"/>
          <w:spacing w:val="-16"/>
          <w:position w:val="-2"/>
          <w:sz w:val="28"/>
          <w:szCs w:val="28"/>
          <w:lang w:eastAsia="zh-TW"/>
        </w:rPr>
        <w:t>舍</w:t>
      </w:r>
      <w:r w:rsidRPr="007605BC">
        <w:rPr>
          <w:rFonts w:ascii="標楷體" w:eastAsia="標楷體" w:hAnsi="標楷體" w:cs="標楷體"/>
          <w:spacing w:val="-17"/>
          <w:position w:val="-2"/>
          <w:sz w:val="28"/>
          <w:szCs w:val="28"/>
          <w:lang w:eastAsia="zh-TW"/>
        </w:rPr>
        <w:t>、</w:t>
      </w:r>
      <w:r w:rsidRPr="007605BC"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餐</w:t>
      </w:r>
      <w:r w:rsidRPr="007605B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廳</w:t>
      </w:r>
      <w:r w:rsidRPr="007605BC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、</w:t>
      </w:r>
      <w:r w:rsidRPr="007605B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圖</w:t>
      </w:r>
      <w:r w:rsidRPr="007605BC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書</w:t>
      </w:r>
      <w:r w:rsidRPr="007605B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館等</w:t>
      </w:r>
      <w:r w:rsidRPr="007605BC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公共</w:t>
      </w:r>
      <w:r w:rsidRPr="007605B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設施</w:t>
      </w:r>
      <w:r w:rsidRPr="007605BC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及學生交通車提升</w:t>
      </w:r>
      <w:r w:rsidRPr="007605BC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消</w:t>
      </w:r>
      <w:r w:rsidRPr="007605BC">
        <w:rPr>
          <w:rFonts w:ascii="標楷體" w:eastAsia="標楷體" w:hAnsi="標楷體" w:cs="標楷體"/>
          <w:spacing w:val="-19"/>
          <w:position w:val="-2"/>
          <w:sz w:val="28"/>
          <w:szCs w:val="28"/>
          <w:lang w:eastAsia="zh-TW"/>
        </w:rPr>
        <w:t>毒</w:t>
      </w:r>
      <w:r w:rsidRPr="007605BC">
        <w:rPr>
          <w:rFonts w:ascii="標楷體" w:eastAsia="標楷體" w:hAnsi="標楷體" w:cs="標楷體" w:hint="eastAsia"/>
          <w:spacing w:val="-19"/>
          <w:position w:val="-2"/>
          <w:sz w:val="28"/>
          <w:szCs w:val="28"/>
          <w:lang w:eastAsia="zh-TW"/>
        </w:rPr>
        <w:t>頻率</w:t>
      </w:r>
      <w:r w:rsidRPr="007605BC">
        <w:rPr>
          <w:rFonts w:ascii="標楷體" w:eastAsia="標楷體" w:hAnsi="標楷體" w:cs="標楷體"/>
          <w:spacing w:val="-17"/>
          <w:position w:val="-2"/>
          <w:sz w:val="28"/>
          <w:szCs w:val="28"/>
          <w:lang w:eastAsia="zh-TW"/>
        </w:rPr>
        <w:t>，</w:t>
      </w:r>
      <w:r w:rsidRPr="007605BC">
        <w:rPr>
          <w:rFonts w:ascii="標楷體" w:eastAsia="標楷體" w:hAnsi="標楷體" w:cs="標楷體" w:hint="eastAsia"/>
          <w:spacing w:val="-17"/>
          <w:position w:val="-2"/>
          <w:sz w:val="28"/>
          <w:szCs w:val="28"/>
          <w:lang w:eastAsia="zh-TW"/>
        </w:rPr>
        <w:t>另學校應定期針對學生經常接觸之物品表面(如門把、桌面、電燈開關、或其他公共區域)進行清潔消毒</w:t>
      </w:r>
      <w:r w:rsidRPr="007605BC">
        <w:rPr>
          <w:rFonts w:ascii="標楷體" w:eastAsia="標楷體" w:hAnsi="標楷體" w:cs="標楷體"/>
          <w:spacing w:val="-12"/>
          <w:position w:val="-2"/>
          <w:sz w:val="28"/>
          <w:szCs w:val="28"/>
          <w:lang w:eastAsia="zh-TW"/>
        </w:rPr>
        <w:t>。</w:t>
      </w:r>
    </w:p>
    <w:p w:rsidR="00DD78EE" w:rsidRPr="007605BC" w:rsidRDefault="00DD78EE" w:rsidP="00DD78EE">
      <w:pPr>
        <w:pStyle w:val="a5"/>
        <w:numPr>
          <w:ilvl w:val="0"/>
          <w:numId w:val="11"/>
        </w:numPr>
        <w:tabs>
          <w:tab w:val="left" w:pos="1560"/>
        </w:tabs>
        <w:spacing w:after="0" w:line="440" w:lineRule="exact"/>
        <w:ind w:leftChars="0" w:left="1418" w:right="257"/>
        <w:rPr>
          <w:rFonts w:ascii="標楷體" w:eastAsia="標楷體" w:hAnsi="標楷體" w:cs="標楷體"/>
          <w:spacing w:val="-12"/>
          <w:position w:val="-2"/>
          <w:sz w:val="28"/>
          <w:szCs w:val="28"/>
          <w:lang w:eastAsia="zh-TW"/>
        </w:rPr>
      </w:pPr>
      <w:r w:rsidRPr="007605BC">
        <w:rPr>
          <w:rFonts w:ascii="標楷體" w:eastAsia="標楷體" w:hAnsi="標楷體" w:cs="標楷體" w:hint="eastAsia"/>
          <w:spacing w:val="-12"/>
          <w:position w:val="-2"/>
          <w:sz w:val="28"/>
          <w:szCs w:val="28"/>
          <w:lang w:eastAsia="zh-TW"/>
        </w:rPr>
        <w:t>針對清潔與消毒人員應提供完善衛教訓練以及要求每日健康通報。</w:t>
      </w:r>
    </w:p>
    <w:p w:rsidR="004D1F79" w:rsidRPr="003F6412" w:rsidRDefault="002F79EC" w:rsidP="00C47A2D">
      <w:pPr>
        <w:spacing w:before="120" w:after="0" w:line="440" w:lineRule="exact"/>
        <w:ind w:leftChars="64" w:left="707" w:right="255" w:hangingChars="202" w:hanging="566"/>
        <w:rPr>
          <w:rFonts w:ascii="標楷體" w:eastAsia="標楷體" w:hAnsi="標楷體" w:cs="標楷體"/>
          <w:spacing w:val="-12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三、</w:t>
      </w:r>
      <w:r w:rsidR="006D1366" w:rsidRPr="006D1366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維持教室及各學習場域環境通風</w:t>
      </w:r>
      <w:r w:rsidRPr="002F79EC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：</w:t>
      </w:r>
    </w:p>
    <w:p w:rsidR="002F79EC" w:rsidRPr="002F79EC" w:rsidRDefault="002F79EC" w:rsidP="002F79EC">
      <w:pPr>
        <w:pStyle w:val="a5"/>
        <w:numPr>
          <w:ilvl w:val="0"/>
          <w:numId w:val="3"/>
        </w:numPr>
        <w:tabs>
          <w:tab w:val="left" w:pos="1276"/>
        </w:tabs>
        <w:spacing w:after="0" w:line="440" w:lineRule="exact"/>
        <w:ind w:leftChars="0" w:right="288" w:hanging="270"/>
        <w:rPr>
          <w:rFonts w:ascii="標楷體" w:eastAsia="標楷體" w:hAnsi="標楷體" w:cs="標楷體"/>
          <w:sz w:val="28"/>
          <w:szCs w:val="28"/>
          <w:lang w:eastAsia="zh-TW"/>
        </w:rPr>
      </w:pP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室內使用冷氣或中央空調之通風原則如下:</w:t>
      </w:r>
    </w:p>
    <w:p w:rsidR="009A32C0" w:rsidRPr="009A32C0" w:rsidRDefault="002F79EC" w:rsidP="009A32C0">
      <w:pPr>
        <w:pStyle w:val="a5"/>
        <w:numPr>
          <w:ilvl w:val="0"/>
          <w:numId w:val="5"/>
        </w:numPr>
        <w:tabs>
          <w:tab w:val="left" w:pos="1276"/>
        </w:tabs>
        <w:spacing w:after="0" w:line="440" w:lineRule="exact"/>
        <w:ind w:leftChars="580" w:left="1696" w:right="288" w:hangingChars="150" w:hanging="420"/>
        <w:rPr>
          <w:rFonts w:ascii="標楷體" w:eastAsia="標楷體" w:hAnsi="標楷體" w:cs="標楷體"/>
          <w:sz w:val="28"/>
          <w:szCs w:val="28"/>
          <w:lang w:eastAsia="zh-TW"/>
        </w:rPr>
      </w:pP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教室門可關閉，應於教室</w:t>
      </w:r>
      <w:r w:rsidR="009A32C0" w:rsidRPr="009A32C0">
        <w:rPr>
          <w:rFonts w:ascii="標楷體" w:eastAsia="標楷體" w:hAnsi="標楷體" w:cs="標楷體" w:hint="eastAsia"/>
          <w:sz w:val="28"/>
          <w:szCs w:val="28"/>
          <w:lang w:eastAsia="zh-TW"/>
        </w:rPr>
        <w:t>四個角落之窗戶各</w:t>
      </w:r>
      <w:r w:rsidR="009A32C0">
        <w:rPr>
          <w:rFonts w:ascii="標楷體" w:eastAsia="標楷體" w:hAnsi="標楷體" w:cs="標楷體" w:hint="eastAsia"/>
          <w:sz w:val="28"/>
          <w:szCs w:val="28"/>
          <w:lang w:eastAsia="zh-TW"/>
        </w:rPr>
        <w:t>開啟</w:t>
      </w:r>
      <w:r w:rsidR="009A32C0" w:rsidRPr="009A32C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5至 10 公分，以維持</w:t>
      </w:r>
      <w:r w:rsidR="009A32C0">
        <w:rPr>
          <w:rFonts w:ascii="標楷體" w:eastAsia="標楷體" w:hAnsi="標楷體" w:cs="標楷體" w:hint="eastAsia"/>
          <w:sz w:val="28"/>
          <w:szCs w:val="28"/>
          <w:lang w:eastAsia="zh-TW"/>
        </w:rPr>
        <w:t>教室</w:t>
      </w:r>
      <w:r w:rsidR="009A32C0" w:rsidRPr="009A32C0">
        <w:rPr>
          <w:rFonts w:ascii="標楷體" w:eastAsia="標楷體" w:hAnsi="標楷體" w:cs="標楷體" w:hint="eastAsia"/>
          <w:sz w:val="28"/>
          <w:szCs w:val="28"/>
          <w:lang w:eastAsia="zh-TW"/>
        </w:rPr>
        <w:t>適度通風。</w:t>
      </w:r>
    </w:p>
    <w:p w:rsidR="002F79EC" w:rsidRPr="002F79EC" w:rsidRDefault="002F79EC" w:rsidP="002F79EC">
      <w:pPr>
        <w:pStyle w:val="a5"/>
        <w:numPr>
          <w:ilvl w:val="0"/>
          <w:numId w:val="5"/>
        </w:numPr>
        <w:tabs>
          <w:tab w:val="left" w:pos="1276"/>
        </w:tabs>
        <w:spacing w:after="0" w:line="440" w:lineRule="exact"/>
        <w:ind w:leftChars="580" w:left="1696" w:right="288" w:hangingChars="150" w:hanging="420"/>
        <w:rPr>
          <w:rFonts w:ascii="標楷體" w:eastAsia="標楷體" w:hAnsi="標楷體" w:cs="標楷體"/>
          <w:sz w:val="28"/>
          <w:szCs w:val="28"/>
          <w:lang w:eastAsia="zh-TW"/>
        </w:rPr>
      </w:pP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如採用中央空調，空調出風口與迴風口的數量比例為 2 比1(等同排風量為迴風量(m3/s)的兩倍)，保持正壓狀態以利與外界(戶外)氣體交換。</w:t>
      </w:r>
    </w:p>
    <w:p w:rsidR="002F79EC" w:rsidRPr="002F79EC" w:rsidRDefault="002F79EC" w:rsidP="002F79EC">
      <w:pPr>
        <w:pStyle w:val="a5"/>
        <w:numPr>
          <w:ilvl w:val="0"/>
          <w:numId w:val="5"/>
        </w:numPr>
        <w:tabs>
          <w:tab w:val="left" w:pos="1276"/>
        </w:tabs>
        <w:spacing w:after="0" w:line="440" w:lineRule="exact"/>
        <w:ind w:leftChars="580" w:left="1696" w:right="288" w:hangingChars="150" w:hanging="420"/>
        <w:rPr>
          <w:rFonts w:ascii="標楷體" w:eastAsia="標楷體" w:hAnsi="標楷體" w:cs="標楷體"/>
          <w:sz w:val="28"/>
          <w:szCs w:val="28"/>
          <w:lang w:eastAsia="zh-TW"/>
        </w:rPr>
      </w:pP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如使用吊扇應設定為低速</w:t>
      </w:r>
      <w:r w:rsidR="00184D35" w:rsidRPr="00184D35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；</w:t>
      </w: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如為搖頭扇，則應設定為定向且低速。</w:t>
      </w:r>
    </w:p>
    <w:p w:rsidR="002F79EC" w:rsidRPr="002F79EC" w:rsidRDefault="002F79EC" w:rsidP="002F79EC">
      <w:pPr>
        <w:pStyle w:val="a5"/>
        <w:numPr>
          <w:ilvl w:val="0"/>
          <w:numId w:val="3"/>
        </w:numPr>
        <w:tabs>
          <w:tab w:val="left" w:pos="1276"/>
        </w:tabs>
        <w:spacing w:after="0" w:line="440" w:lineRule="exact"/>
        <w:ind w:leftChars="0" w:left="709" w:right="288" w:hanging="142"/>
        <w:rPr>
          <w:rFonts w:ascii="標楷體" w:eastAsia="標楷體" w:hAnsi="標楷體" w:cs="標楷體"/>
          <w:sz w:val="28"/>
          <w:szCs w:val="28"/>
          <w:lang w:eastAsia="zh-TW"/>
        </w:rPr>
      </w:pP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室內無空調之通風原則如下:</w:t>
      </w:r>
    </w:p>
    <w:p w:rsidR="002F79EC" w:rsidRPr="002F79EC" w:rsidRDefault="002F79EC" w:rsidP="002F79EC">
      <w:pPr>
        <w:pStyle w:val="a5"/>
        <w:numPr>
          <w:ilvl w:val="0"/>
          <w:numId w:val="7"/>
        </w:numPr>
        <w:tabs>
          <w:tab w:val="left" w:pos="1276"/>
        </w:tabs>
        <w:spacing w:after="0" w:line="440" w:lineRule="exact"/>
        <w:ind w:leftChars="0" w:left="1701" w:right="288"/>
        <w:rPr>
          <w:rFonts w:ascii="標楷體" w:eastAsia="標楷體" w:hAnsi="標楷體" w:cs="標楷體"/>
          <w:sz w:val="28"/>
          <w:szCs w:val="28"/>
          <w:lang w:eastAsia="zh-TW"/>
        </w:rPr>
      </w:pP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教室可增設抽風扇(壁扇)與立扇，抽風扇設於窗戶上之氣窗、 立扇擺放於教室進入口。</w:t>
      </w:r>
    </w:p>
    <w:p w:rsidR="00F105A4" w:rsidRDefault="002F79EC" w:rsidP="00F105A4">
      <w:pPr>
        <w:pStyle w:val="a5"/>
        <w:numPr>
          <w:ilvl w:val="0"/>
          <w:numId w:val="7"/>
        </w:numPr>
        <w:tabs>
          <w:tab w:val="left" w:pos="1276"/>
        </w:tabs>
        <w:spacing w:after="0" w:line="440" w:lineRule="exact"/>
        <w:ind w:leftChars="0" w:left="1701" w:right="288"/>
        <w:rPr>
          <w:rFonts w:ascii="標楷體" w:eastAsia="標楷體" w:hAnsi="標楷體" w:cs="標楷體"/>
          <w:sz w:val="28"/>
          <w:szCs w:val="28"/>
          <w:lang w:eastAsia="zh-TW"/>
        </w:rPr>
      </w:pPr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抽風扇主要功能為抽排氣，將室外的新鮮空氣由一</w:t>
      </w:r>
      <w:proofErr w:type="gramStart"/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側抽入</w:t>
      </w:r>
      <w:proofErr w:type="gramEnd"/>
      <w:r w:rsidRPr="002F79EC">
        <w:rPr>
          <w:rFonts w:ascii="標楷體" w:eastAsia="標楷體" w:hAnsi="標楷體" w:cs="標楷體" w:hint="eastAsia"/>
          <w:sz w:val="28"/>
          <w:szCs w:val="28"/>
          <w:lang w:eastAsia="zh-TW"/>
        </w:rPr>
        <w:t>教室內，再由另一側排出。</w:t>
      </w:r>
    </w:p>
    <w:p w:rsidR="004D1F79" w:rsidRPr="00F105A4" w:rsidRDefault="002F79EC" w:rsidP="00F105A4">
      <w:pPr>
        <w:pStyle w:val="a5"/>
        <w:numPr>
          <w:ilvl w:val="0"/>
          <w:numId w:val="7"/>
        </w:numPr>
        <w:tabs>
          <w:tab w:val="left" w:pos="1276"/>
        </w:tabs>
        <w:spacing w:after="0" w:line="440" w:lineRule="exact"/>
        <w:ind w:leftChars="0" w:left="1701" w:right="288"/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 w:rsidRPr="00F105A4">
        <w:rPr>
          <w:rFonts w:ascii="標楷體" w:eastAsia="標楷體" w:hAnsi="標楷體" w:cs="標楷體" w:hint="eastAsia"/>
          <w:sz w:val="28"/>
          <w:szCs w:val="28"/>
          <w:lang w:eastAsia="zh-TW"/>
        </w:rPr>
        <w:t>使用壁扇時，壁扇正下方窗戶應關閉，以避免短流。</w:t>
      </w:r>
    </w:p>
    <w:sectPr w:rsidR="004D1F79" w:rsidRPr="00F105A4" w:rsidSect="003F6412">
      <w:pgSz w:w="11920" w:h="16840"/>
      <w:pgMar w:top="820" w:right="8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26" w:rsidRDefault="00810E26" w:rsidP="007E0B67">
      <w:pPr>
        <w:spacing w:after="0" w:line="240" w:lineRule="auto"/>
      </w:pPr>
      <w:r>
        <w:separator/>
      </w:r>
    </w:p>
  </w:endnote>
  <w:endnote w:type="continuationSeparator" w:id="0">
    <w:p w:rsidR="00810E26" w:rsidRDefault="00810E26" w:rsidP="007E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26" w:rsidRDefault="00810E26" w:rsidP="007E0B67">
      <w:pPr>
        <w:spacing w:after="0" w:line="240" w:lineRule="auto"/>
      </w:pPr>
      <w:r>
        <w:separator/>
      </w:r>
    </w:p>
  </w:footnote>
  <w:footnote w:type="continuationSeparator" w:id="0">
    <w:p w:rsidR="00810E26" w:rsidRDefault="00810E26" w:rsidP="007E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F05"/>
    <w:multiLevelType w:val="hybridMultilevel"/>
    <w:tmpl w:val="7548BAF0"/>
    <w:lvl w:ilvl="0" w:tplc="19A2B6BA">
      <w:start w:val="1"/>
      <w:numFmt w:val="taiwaneseCountingThousand"/>
      <w:lvlText w:val="(%1)"/>
      <w:lvlJc w:val="left"/>
      <w:pPr>
        <w:ind w:left="863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23C576ED"/>
    <w:multiLevelType w:val="hybridMultilevel"/>
    <w:tmpl w:val="57DE4808"/>
    <w:lvl w:ilvl="0" w:tplc="4B88F428">
      <w:start w:val="1"/>
      <w:numFmt w:val="taiwaneseCountingThousand"/>
      <w:lvlText w:val="(%1)"/>
      <w:lvlJc w:val="left"/>
      <w:pPr>
        <w:ind w:left="11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2" w15:restartNumberingAfterBreak="0">
    <w:nsid w:val="27A4715B"/>
    <w:multiLevelType w:val="hybridMultilevel"/>
    <w:tmpl w:val="EA4AC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87D1D"/>
    <w:multiLevelType w:val="hybridMultilevel"/>
    <w:tmpl w:val="A6E2BF1C"/>
    <w:lvl w:ilvl="0" w:tplc="A086CB24">
      <w:start w:val="1"/>
      <w:numFmt w:val="taiwaneseCountingThousand"/>
      <w:lvlText w:val="(%1)"/>
      <w:lvlJc w:val="left"/>
      <w:pPr>
        <w:ind w:left="123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4" w15:restartNumberingAfterBreak="0">
    <w:nsid w:val="4F397B58"/>
    <w:multiLevelType w:val="hybridMultilevel"/>
    <w:tmpl w:val="5CBCE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D4B1D"/>
    <w:multiLevelType w:val="hybridMultilevel"/>
    <w:tmpl w:val="622C8D40"/>
    <w:lvl w:ilvl="0" w:tplc="F892C0D2">
      <w:start w:val="1"/>
      <w:numFmt w:val="taiwaneseCountingThousand"/>
      <w:lvlText w:val="(%1)"/>
      <w:lvlJc w:val="left"/>
      <w:pPr>
        <w:ind w:left="97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6" w15:restartNumberingAfterBreak="0">
    <w:nsid w:val="5B436ACC"/>
    <w:multiLevelType w:val="hybridMultilevel"/>
    <w:tmpl w:val="30ACB894"/>
    <w:lvl w:ilvl="0" w:tplc="A38C99C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8B3F86"/>
    <w:multiLevelType w:val="hybridMultilevel"/>
    <w:tmpl w:val="225A20F8"/>
    <w:lvl w:ilvl="0" w:tplc="4F04BFF8">
      <w:start w:val="1"/>
      <w:numFmt w:val="taiwaneseCountingThousand"/>
      <w:lvlText w:val="(%1)"/>
      <w:lvlJc w:val="left"/>
      <w:pPr>
        <w:ind w:left="147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8" w15:restartNumberingAfterBreak="0">
    <w:nsid w:val="6E103525"/>
    <w:multiLevelType w:val="hybridMultilevel"/>
    <w:tmpl w:val="F6608D28"/>
    <w:lvl w:ilvl="0" w:tplc="DE2CCDBE">
      <w:start w:val="1"/>
      <w:numFmt w:val="taiwaneseCountingThousand"/>
      <w:lvlText w:val="(%1)"/>
      <w:lvlJc w:val="left"/>
      <w:pPr>
        <w:ind w:left="1187" w:hanging="480"/>
      </w:p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>
      <w:start w:val="1"/>
      <w:numFmt w:val="lowerRoman"/>
      <w:lvlText w:val="%3."/>
      <w:lvlJc w:val="right"/>
      <w:pPr>
        <w:ind w:left="2147" w:hanging="480"/>
      </w:pPr>
    </w:lvl>
    <w:lvl w:ilvl="3" w:tplc="0409000F">
      <w:start w:val="1"/>
      <w:numFmt w:val="decimal"/>
      <w:lvlText w:val="%4."/>
      <w:lvlJc w:val="left"/>
      <w:pPr>
        <w:ind w:left="2627" w:hanging="480"/>
      </w:pPr>
    </w:lvl>
    <w:lvl w:ilvl="4" w:tplc="04090019">
      <w:start w:val="1"/>
      <w:numFmt w:val="ideographTraditional"/>
      <w:lvlText w:val="%5、"/>
      <w:lvlJc w:val="left"/>
      <w:pPr>
        <w:ind w:left="3107" w:hanging="480"/>
      </w:pPr>
    </w:lvl>
    <w:lvl w:ilvl="5" w:tplc="0409001B">
      <w:start w:val="1"/>
      <w:numFmt w:val="lowerRoman"/>
      <w:lvlText w:val="%6."/>
      <w:lvlJc w:val="right"/>
      <w:pPr>
        <w:ind w:left="3587" w:hanging="480"/>
      </w:pPr>
    </w:lvl>
    <w:lvl w:ilvl="6" w:tplc="0409000F">
      <w:start w:val="1"/>
      <w:numFmt w:val="decimal"/>
      <w:lvlText w:val="%7."/>
      <w:lvlJc w:val="left"/>
      <w:pPr>
        <w:ind w:left="4067" w:hanging="480"/>
      </w:pPr>
    </w:lvl>
    <w:lvl w:ilvl="7" w:tplc="04090019">
      <w:start w:val="1"/>
      <w:numFmt w:val="ideographTraditional"/>
      <w:lvlText w:val="%8、"/>
      <w:lvlJc w:val="left"/>
      <w:pPr>
        <w:ind w:left="4547" w:hanging="480"/>
      </w:pPr>
    </w:lvl>
    <w:lvl w:ilvl="8" w:tplc="0409001B">
      <w:start w:val="1"/>
      <w:numFmt w:val="lowerRoman"/>
      <w:lvlText w:val="%9."/>
      <w:lvlJc w:val="right"/>
      <w:pPr>
        <w:ind w:left="5027" w:hanging="480"/>
      </w:pPr>
    </w:lvl>
  </w:abstractNum>
  <w:abstractNum w:abstractNumId="9" w15:restartNumberingAfterBreak="0">
    <w:nsid w:val="783D137A"/>
    <w:multiLevelType w:val="hybridMultilevel"/>
    <w:tmpl w:val="622C8D40"/>
    <w:lvl w:ilvl="0" w:tplc="F892C0D2">
      <w:start w:val="1"/>
      <w:numFmt w:val="taiwaneseCountingThousand"/>
      <w:lvlText w:val="(%1)"/>
      <w:lvlJc w:val="left"/>
      <w:pPr>
        <w:ind w:left="97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10" w15:restartNumberingAfterBreak="0">
    <w:nsid w:val="7C5774D3"/>
    <w:multiLevelType w:val="hybridMultilevel"/>
    <w:tmpl w:val="4AE485F6"/>
    <w:lvl w:ilvl="0" w:tplc="D1CAB7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79"/>
    <w:rsid w:val="0005153B"/>
    <w:rsid w:val="0005195E"/>
    <w:rsid w:val="00184D35"/>
    <w:rsid w:val="00266C49"/>
    <w:rsid w:val="002F79EC"/>
    <w:rsid w:val="00323F0F"/>
    <w:rsid w:val="0034683B"/>
    <w:rsid w:val="003753FF"/>
    <w:rsid w:val="003D678D"/>
    <w:rsid w:val="003F6412"/>
    <w:rsid w:val="004C22C4"/>
    <w:rsid w:val="004D1F79"/>
    <w:rsid w:val="004F7DCC"/>
    <w:rsid w:val="006824D6"/>
    <w:rsid w:val="006C5CF2"/>
    <w:rsid w:val="006D1366"/>
    <w:rsid w:val="006E5E77"/>
    <w:rsid w:val="007402C7"/>
    <w:rsid w:val="007605BC"/>
    <w:rsid w:val="007C3AB2"/>
    <w:rsid w:val="007E0B67"/>
    <w:rsid w:val="00810E26"/>
    <w:rsid w:val="00844546"/>
    <w:rsid w:val="00887E25"/>
    <w:rsid w:val="00915AC4"/>
    <w:rsid w:val="009A32C0"/>
    <w:rsid w:val="00A3518A"/>
    <w:rsid w:val="00A67C84"/>
    <w:rsid w:val="00C21253"/>
    <w:rsid w:val="00C47A2D"/>
    <w:rsid w:val="00DA28A1"/>
    <w:rsid w:val="00DB56D1"/>
    <w:rsid w:val="00DD78EE"/>
    <w:rsid w:val="00E0189F"/>
    <w:rsid w:val="00E02B40"/>
    <w:rsid w:val="00F105A4"/>
    <w:rsid w:val="00FC08B5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C267"/>
  <w15:docId w15:val="{91547567-F23C-4726-9E06-A32337F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5E7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E5E77"/>
  </w:style>
  <w:style w:type="paragraph" w:styleId="a5">
    <w:name w:val="List Paragraph"/>
    <w:basedOn w:val="a"/>
    <w:uiPriority w:val="34"/>
    <w:qFormat/>
    <w:rsid w:val="003F641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0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B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B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教育部校安中心通報</dc:title>
  <dc:creator>趙申</dc:creator>
  <cp:lastModifiedBy>陳靜怡</cp:lastModifiedBy>
  <cp:revision>3</cp:revision>
  <cp:lastPrinted>2021-05-12T11:42:00Z</cp:lastPrinted>
  <dcterms:created xsi:type="dcterms:W3CDTF">2021-05-12T11:48:00Z</dcterms:created>
  <dcterms:modified xsi:type="dcterms:W3CDTF">2021-05-12T11:48:00Z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2021-05-12T00:00:00Z</vt:filetime>
  </property>
</Properties>
</file>